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06745" w:rsidP="00917ED2" w:rsidRDefault="00906745" w14:paraId="3869CA47" w14:textId="3ECC1483">
      <w:pPr>
        <w:spacing w:after="0" w:line="240" w:lineRule="auto"/>
        <w:jc w:val="center"/>
        <w:rPr>
          <w:b/>
          <w:bCs/>
          <w:sz w:val="32"/>
          <w:szCs w:val="32"/>
        </w:rPr>
      </w:pPr>
      <w:r w:rsidRPr="39DFA773">
        <w:rPr>
          <w:b/>
          <w:bCs/>
          <w:sz w:val="32"/>
          <w:szCs w:val="32"/>
        </w:rPr>
        <w:t xml:space="preserve">Open Grant Opportunity </w:t>
      </w:r>
    </w:p>
    <w:p w:rsidRPr="001C23DA" w:rsidR="00917ED2" w:rsidP="00917ED2" w:rsidRDefault="00917ED2" w14:paraId="4BB5E48E" w14:textId="04C94507">
      <w:pPr>
        <w:spacing w:after="0" w:line="240" w:lineRule="auto"/>
        <w:jc w:val="center"/>
        <w:rPr>
          <w:b/>
          <w:bCs/>
          <w:sz w:val="32"/>
          <w:szCs w:val="32"/>
        </w:rPr>
      </w:pPr>
      <w:r w:rsidRPr="001C23DA">
        <w:rPr>
          <w:b/>
          <w:bCs/>
          <w:sz w:val="32"/>
          <w:szCs w:val="32"/>
        </w:rPr>
        <w:t>Collaboration &amp; Innovation</w:t>
      </w:r>
    </w:p>
    <w:p w:rsidRPr="002F7658" w:rsidR="00917ED2" w:rsidP="39DFA773" w:rsidRDefault="0CA54C76" w14:paraId="1CFF065C" w14:textId="3C29BF29">
      <w:pPr>
        <w:spacing w:after="0" w:line="240" w:lineRule="auto"/>
        <w:jc w:val="center"/>
        <w:rPr>
          <w:i/>
          <w:iCs/>
        </w:rPr>
      </w:pPr>
      <w:r w:rsidRPr="39DFA773">
        <w:rPr>
          <w:i/>
          <w:iCs/>
        </w:rPr>
        <w:t xml:space="preserve">Investing in Collaboration and </w:t>
      </w:r>
      <w:r w:rsidRPr="39DFA773" w:rsidR="00917ED2">
        <w:rPr>
          <w:i/>
          <w:iCs/>
        </w:rPr>
        <w:t>Possibilities in a Post-Helene Environment</w:t>
      </w:r>
    </w:p>
    <w:p w:rsidRPr="00F24E0F" w:rsidR="00917ED2" w:rsidP="00917ED2" w:rsidRDefault="00917ED2" w14:paraId="7EA3B2D6" w14:textId="6B0BEB53">
      <w:pPr>
        <w:spacing w:after="0" w:line="240" w:lineRule="auto"/>
        <w:jc w:val="center"/>
      </w:pPr>
      <w:r>
        <w:t>Open from May 19 to June 27</w:t>
      </w:r>
      <w:r w:rsidR="005D29DC">
        <w:t>, 2025</w:t>
      </w:r>
    </w:p>
    <w:p w:rsidR="007636D2" w:rsidP="00B57A53" w:rsidRDefault="007636D2" w14:paraId="7A50B6D0" w14:textId="77777777">
      <w:pPr>
        <w:spacing w:after="0" w:line="240" w:lineRule="auto"/>
        <w:rPr>
          <w:b/>
          <w:bCs/>
          <w:u w:val="single"/>
        </w:rPr>
      </w:pPr>
    </w:p>
    <w:p w:rsidR="00CF6146" w:rsidP="00CF6146" w:rsidRDefault="00B57A53" w14:paraId="15CA4544" w14:textId="3D31D28D">
      <w:pPr>
        <w:spacing w:after="0" w:line="240" w:lineRule="auto"/>
      </w:pPr>
      <w:r w:rsidRPr="00760FE6">
        <w:t xml:space="preserve">Collaborations are long-term </w:t>
      </w:r>
      <w:r>
        <w:t xml:space="preserve">efforts </w:t>
      </w:r>
      <w:r w:rsidRPr="00760FE6">
        <w:t>around common goals where participat</w:t>
      </w:r>
      <w:r w:rsidR="006859D1">
        <w:t xml:space="preserve">ing organizations </w:t>
      </w:r>
      <w:r w:rsidRPr="00760FE6">
        <w:t>share responsibility, authority and accountability for achieving results.</w:t>
      </w:r>
      <w:r>
        <w:t xml:space="preserve"> </w:t>
      </w:r>
      <w:r w:rsidRPr="00760FE6">
        <w:t>True collaboration goes beyond just coordination between organizations or on a particular project</w:t>
      </w:r>
      <w:r>
        <w:t xml:space="preserve">. </w:t>
      </w:r>
      <w:r w:rsidRPr="072B5D57" w:rsidR="00CF6146">
        <w:t>This is an opportunity for organizations to</w:t>
      </w:r>
      <w:r w:rsidR="008C01D2">
        <w:t xml:space="preserve"> innovate and</w:t>
      </w:r>
      <w:r w:rsidRPr="072B5D57" w:rsidR="00CF6146">
        <w:t xml:space="preserve"> re-imagine how to best learn from the community, serve the community and resolve complex challenges with creative solutions.</w:t>
      </w:r>
    </w:p>
    <w:p w:rsidR="00B57A53" w:rsidP="00B57A53" w:rsidRDefault="00B57A53" w14:paraId="499BCF4C" w14:textId="77777777">
      <w:pPr>
        <w:spacing w:after="0" w:line="240" w:lineRule="auto"/>
      </w:pPr>
    </w:p>
    <w:p w:rsidRPr="00760FE6" w:rsidR="006D704F" w:rsidP="00B57A53" w:rsidRDefault="006D704F" w14:paraId="0AD57CAF" w14:textId="77777777">
      <w:pPr>
        <w:spacing w:after="0" w:line="240" w:lineRule="auto"/>
      </w:pPr>
    </w:p>
    <w:p w:rsidRPr="008C01D2" w:rsidR="00B57A53" w:rsidP="00B57A53" w:rsidRDefault="00B57A53" w14:paraId="796C607C" w14:textId="77777777">
      <w:pPr>
        <w:spacing w:after="0" w:line="240" w:lineRule="auto"/>
        <w:rPr>
          <w:b/>
          <w:bCs/>
          <w:u w:val="single"/>
        </w:rPr>
      </w:pPr>
      <w:r w:rsidRPr="008C01D2">
        <w:rPr>
          <w:b/>
          <w:bCs/>
          <w:u w:val="single"/>
        </w:rPr>
        <w:t>Who Should Apply</w:t>
      </w:r>
    </w:p>
    <w:p w:rsidRPr="00293B14" w:rsidR="00B57A53" w:rsidP="00B57A53" w:rsidRDefault="009526FE" w14:paraId="4DBE78FF" w14:textId="073787A3">
      <w:pPr>
        <w:spacing w:after="0" w:line="240" w:lineRule="auto"/>
      </w:pPr>
      <w:r>
        <w:t>O</w:t>
      </w:r>
      <w:r w:rsidR="00B57A53">
        <w:t>rganizations that are already working together or have a history of working together, whether in emergent or established ways post-Helene</w:t>
      </w:r>
      <w:r>
        <w:t>, are encouraged to apply for this opportunity</w:t>
      </w:r>
      <w:r w:rsidR="00B57A53">
        <w:t xml:space="preserve">. </w:t>
      </w:r>
    </w:p>
    <w:p w:rsidR="00B57A53" w:rsidP="00B57A53" w:rsidRDefault="00B57A53" w14:paraId="1F34A388" w14:textId="77777777">
      <w:pPr>
        <w:spacing w:after="0" w:line="240" w:lineRule="auto"/>
      </w:pPr>
    </w:p>
    <w:p w:rsidRPr="00293B14" w:rsidR="00B57A53" w:rsidP="00B57A53" w:rsidRDefault="00466C25" w14:paraId="3F644620" w14:textId="203A1585">
      <w:pPr>
        <w:spacing w:after="0" w:line="240" w:lineRule="auto"/>
      </w:pPr>
      <w:r>
        <w:t xml:space="preserve">This grant opportunity </w:t>
      </w:r>
      <w:r w:rsidR="009526FE">
        <w:t xml:space="preserve">seeks to </w:t>
      </w:r>
      <w:r w:rsidRPr="072B5D57" w:rsidR="00B57A53">
        <w:t xml:space="preserve">support </w:t>
      </w:r>
      <w:r w:rsidRPr="072B5D57" w:rsidR="00B57A53">
        <w:rPr>
          <w:i/>
          <w:iCs/>
        </w:rPr>
        <w:t>new work</w:t>
      </w:r>
      <w:r w:rsidRPr="072B5D57" w:rsidR="00B57A53">
        <w:t xml:space="preserve"> – new or emergent </w:t>
      </w:r>
      <w:r w:rsidR="00B57A53">
        <w:t>efforts</w:t>
      </w:r>
      <w:r w:rsidRPr="072B5D57" w:rsidR="00B57A53">
        <w:t>, outreach to new constituencies, new approaches to long-term challenges, new connections with community, new synergies</w:t>
      </w:r>
      <w:r w:rsidR="00B57A53">
        <w:t xml:space="preserve"> and strategies</w:t>
      </w:r>
      <w:r w:rsidRPr="072B5D57" w:rsidR="00B57A53">
        <w:t xml:space="preserve"> among the collaborating</w:t>
      </w:r>
      <w:r w:rsidR="00B57A53">
        <w:t xml:space="preserve"> organizations. </w:t>
      </w:r>
      <w:r>
        <w:t xml:space="preserve">Applicants </w:t>
      </w:r>
      <w:r w:rsidRPr="00293B14" w:rsidR="00B57A53">
        <w:t>are discouraged from creating new collaborations as a means of pursuing this grant opportunity.</w:t>
      </w:r>
    </w:p>
    <w:p w:rsidR="00B57A53" w:rsidP="00B57A53" w:rsidRDefault="00B57A53" w14:paraId="04E311F8" w14:textId="77777777">
      <w:pPr>
        <w:spacing w:after="0" w:line="240" w:lineRule="auto"/>
      </w:pPr>
    </w:p>
    <w:p w:rsidR="008C01D2" w:rsidP="00B57A53" w:rsidRDefault="008C01D2" w14:paraId="0A4F420D" w14:textId="77777777">
      <w:pPr>
        <w:spacing w:after="0" w:line="240" w:lineRule="auto"/>
      </w:pPr>
    </w:p>
    <w:p w:rsidRPr="008C01D2" w:rsidR="00B57A53" w:rsidP="008C01D2" w:rsidRDefault="00F75B6D" w14:paraId="79049BC6" w14:textId="451EF7C2">
      <w:pPr>
        <w:spacing w:after="0" w:line="240" w:lineRule="auto"/>
        <w:rPr>
          <w:b/>
          <w:bCs/>
          <w:u w:val="single"/>
        </w:rPr>
      </w:pPr>
      <w:r>
        <w:rPr>
          <w:b/>
          <w:bCs/>
          <w:u w:val="single"/>
        </w:rPr>
        <w:t xml:space="preserve">Eligibility &amp; </w:t>
      </w:r>
      <w:r w:rsidRPr="1CE6929A" w:rsidR="00B57A53">
        <w:rPr>
          <w:b/>
          <w:bCs/>
          <w:u w:val="single"/>
        </w:rPr>
        <w:t>Grant Details</w:t>
      </w:r>
    </w:p>
    <w:p w:rsidRPr="00BD3E1E" w:rsidR="00B57A53" w:rsidP="00B57A53" w:rsidRDefault="00B57A53" w14:paraId="7407CE08" w14:textId="77777777">
      <w:pPr>
        <w:pStyle w:val="ListParagraph"/>
        <w:numPr>
          <w:ilvl w:val="0"/>
          <w:numId w:val="1"/>
        </w:numPr>
        <w:spacing w:after="0" w:line="240" w:lineRule="auto"/>
      </w:pPr>
      <w:r>
        <w:t>Collaboratives working in the Qualla Boundary and 18 counties of Western North Carolina are eligible to apply.</w:t>
      </w:r>
    </w:p>
    <w:p w:rsidR="00B57A53" w:rsidP="00B57A53" w:rsidRDefault="00B57A53" w14:paraId="6A78019D" w14:textId="77777777">
      <w:pPr>
        <w:spacing w:after="0" w:line="240" w:lineRule="auto"/>
      </w:pPr>
    </w:p>
    <w:p w:rsidRPr="00BB2876" w:rsidR="00B57A53" w:rsidP="006B1205" w:rsidRDefault="00B57A53" w14:paraId="282E5EC3" w14:textId="39567DA7">
      <w:pPr>
        <w:pStyle w:val="ListParagraph"/>
        <w:numPr>
          <w:ilvl w:val="0"/>
          <w:numId w:val="2"/>
        </w:numPr>
        <w:spacing w:after="0" w:line="240" w:lineRule="auto"/>
      </w:pPr>
      <w:r>
        <w:t xml:space="preserve">A single organization – the Hub Applicant – will apply on behalf of the collaborative. Hub Applicants may be 501(c)(3) nonprofit public charities, fiscal sponsorship organizations, government and governmental organizations, </w:t>
      </w:r>
      <w:r w:rsidR="70068516">
        <w:t>faith-based organizations</w:t>
      </w:r>
      <w:r>
        <w:t xml:space="preserve"> or colleges and universities.</w:t>
      </w:r>
      <w:r w:rsidR="006D704F">
        <w:t xml:space="preserve"> </w:t>
      </w:r>
      <w:r>
        <w:t xml:space="preserve">The Hub organization administers all grant funds and directly manages 20% of the grant funds to provide for the administrative and logistical needs of the group. The remaining 80% of grant funds are allocated, as determined by the group, </w:t>
      </w:r>
      <w:r w:rsidR="16E61731">
        <w:t>among</w:t>
      </w:r>
      <w:r>
        <w:t xml:space="preserve"> collaborative partners (including the Hub) to support the various roles within the effort</w:t>
      </w:r>
      <w:r w:rsidR="00CF4CA9">
        <w:t xml:space="preserve">. </w:t>
      </w:r>
    </w:p>
    <w:p w:rsidRPr="00F7795B" w:rsidR="00B57A53" w:rsidP="00B57A53" w:rsidRDefault="00B57A53" w14:paraId="15F631DD" w14:textId="77777777">
      <w:pPr>
        <w:spacing w:after="0" w:line="240" w:lineRule="auto"/>
      </w:pPr>
    </w:p>
    <w:p w:rsidRPr="00BD3E1E" w:rsidR="00F403B8" w:rsidP="00F403B8" w:rsidRDefault="00F403B8" w14:paraId="0E62952F" w14:textId="07DD7D68">
      <w:pPr>
        <w:pStyle w:val="ListParagraph"/>
        <w:numPr>
          <w:ilvl w:val="0"/>
          <w:numId w:val="2"/>
        </w:numPr>
        <w:spacing w:after="0" w:line="240" w:lineRule="auto"/>
        <w:rPr/>
      </w:pPr>
      <w:r w:rsidR="00F403B8">
        <w:rPr/>
        <w:t xml:space="preserve">Grants will range in size from $50,000 </w:t>
      </w:r>
      <w:r w:rsidR="74E593F2">
        <w:rPr/>
        <w:t>to</w:t>
      </w:r>
      <w:r w:rsidR="00F403B8">
        <w:rPr/>
        <w:t xml:space="preserve"> $500,000 each, with up to 20% of funds available for flexible administrative funding and the balance (80% or more) for funding collaborative work. Terms of the grants are 12-</w:t>
      </w:r>
      <w:r w:rsidR="00F403B8">
        <w:rPr/>
        <w:t>24 months</w:t>
      </w:r>
      <w:r w:rsidR="00F403B8">
        <w:rPr/>
        <w:t>.</w:t>
      </w:r>
    </w:p>
    <w:p w:rsidR="00F403B8" w:rsidP="00F403B8" w:rsidRDefault="00F403B8" w14:paraId="6FF7BEE0" w14:textId="77777777">
      <w:pPr>
        <w:pStyle w:val="ListParagraph"/>
        <w:spacing w:after="0" w:line="240" w:lineRule="auto"/>
      </w:pPr>
    </w:p>
    <w:p w:rsidRPr="00BD3E1E" w:rsidR="00B57A53" w:rsidP="00B57A53" w:rsidRDefault="00B57A53" w14:paraId="20E3A8A7" w14:textId="2BEE4C74">
      <w:pPr>
        <w:pStyle w:val="ListParagraph"/>
        <w:numPr>
          <w:ilvl w:val="0"/>
          <w:numId w:val="2"/>
        </w:numPr>
        <w:spacing w:after="0" w:line="240" w:lineRule="auto"/>
      </w:pPr>
      <w:r w:rsidRPr="1CE6929A">
        <w:t>Grants can support work at any stage:</w:t>
      </w:r>
    </w:p>
    <w:p w:rsidRPr="00B77140" w:rsidR="00B57A53" w:rsidP="00B57A53" w:rsidRDefault="00B57A53" w14:paraId="58C9DF71" w14:textId="351BF160">
      <w:pPr>
        <w:pStyle w:val="ListParagraph"/>
        <w:numPr>
          <w:ilvl w:val="0"/>
          <w:numId w:val="5"/>
        </w:numPr>
        <w:spacing w:after="0" w:line="240" w:lineRule="auto"/>
      </w:pPr>
      <w:r w:rsidRPr="745487EB">
        <w:t xml:space="preserve">Exploration – researching and/or assessing issues and concerns </w:t>
      </w:r>
    </w:p>
    <w:p w:rsidRPr="00B77140" w:rsidR="00B57A53" w:rsidP="00B57A53" w:rsidRDefault="00B57A53" w14:paraId="538DC48C" w14:textId="77777777">
      <w:pPr>
        <w:pStyle w:val="ListParagraph"/>
        <w:numPr>
          <w:ilvl w:val="0"/>
          <w:numId w:val="5"/>
        </w:numPr>
        <w:spacing w:after="0" w:line="240" w:lineRule="auto"/>
      </w:pPr>
      <w:r>
        <w:t>Determining approach – identifying the best program, intervention or policy effort to address the issue or concern</w:t>
      </w:r>
    </w:p>
    <w:p w:rsidRPr="00B77140" w:rsidR="00B57A53" w:rsidP="00B57A53" w:rsidRDefault="00B57A53" w14:paraId="00BA082E" w14:textId="77777777">
      <w:pPr>
        <w:pStyle w:val="ListParagraph"/>
        <w:numPr>
          <w:ilvl w:val="0"/>
          <w:numId w:val="5"/>
        </w:numPr>
        <w:spacing w:after="0" w:line="240" w:lineRule="auto"/>
      </w:pPr>
      <w:r>
        <w:t>Implementation – putting into practice the selected program, intervention or policy effort</w:t>
      </w:r>
    </w:p>
    <w:p w:rsidR="001B1A75" w:rsidRDefault="001B1A75" w14:paraId="1EEC3298" w14:textId="77777777">
      <w:pPr>
        <w:spacing w:after="0"/>
      </w:pPr>
      <w:r>
        <w:br w:type="page"/>
      </w:r>
    </w:p>
    <w:p w:rsidRPr="00D02057" w:rsidR="00D02057" w:rsidP="00D02057" w:rsidRDefault="00D02057" w14:paraId="4B60126B" w14:textId="2B881722">
      <w:pPr>
        <w:spacing w:after="0" w:line="240" w:lineRule="auto"/>
        <w:rPr>
          <w:b/>
          <w:bCs/>
          <w:u w:val="single"/>
        </w:rPr>
      </w:pPr>
      <w:r w:rsidRPr="000A6EF2">
        <w:rPr>
          <w:b/>
          <w:bCs/>
          <w:u w:val="single"/>
        </w:rPr>
        <w:lastRenderedPageBreak/>
        <w:t>Application Questions</w:t>
      </w:r>
    </w:p>
    <w:p w:rsidR="00D02057" w:rsidP="00D02057" w:rsidRDefault="00D02057" w14:paraId="2B76D720" w14:textId="77777777">
      <w:pPr>
        <w:numPr>
          <w:ilvl w:val="0"/>
          <w:numId w:val="6"/>
        </w:numPr>
        <w:spacing w:after="0" w:line="240" w:lineRule="auto"/>
      </w:pPr>
      <w:r w:rsidRPr="00D02057">
        <w:t>Please provide a summary of the innovative and collaborative effort you are proposing, how funds will be used, and how the work addresses a top priority for the region in a creative or innovative way. Please also address why this is the right time and environment for your effort and how the work strengthens existing collaborations and partnerships. </w:t>
      </w:r>
    </w:p>
    <w:p w:rsidRPr="00D02057" w:rsidR="00B92288" w:rsidP="00B92288" w:rsidRDefault="00B92288" w14:paraId="022A0D87" w14:textId="77777777">
      <w:pPr>
        <w:spacing w:after="0" w:line="240" w:lineRule="auto"/>
        <w:ind w:left="720"/>
      </w:pPr>
    </w:p>
    <w:p w:rsidRPr="00D02057" w:rsidR="00D02057" w:rsidP="00D02057" w:rsidRDefault="00D02057" w14:paraId="0927A4AC" w14:textId="77777777">
      <w:pPr>
        <w:numPr>
          <w:ilvl w:val="0"/>
          <w:numId w:val="7"/>
        </w:numPr>
        <w:spacing w:after="0" w:line="240" w:lineRule="auto"/>
      </w:pPr>
      <w:r>
        <w:t>Please describe how your effort aligns with Dogwood’s strategic priority areas of housing, education, economic opportunity, and/or health &amp; wellness. </w:t>
      </w:r>
    </w:p>
    <w:p w:rsidR="00B92288" w:rsidP="00B92288" w:rsidRDefault="00B92288" w14:paraId="4B6A2698" w14:textId="77777777">
      <w:pPr>
        <w:spacing w:after="0" w:line="240" w:lineRule="auto"/>
        <w:ind w:left="720"/>
      </w:pPr>
    </w:p>
    <w:p w:rsidRPr="00D02057" w:rsidR="00D02057" w:rsidP="00D02057" w:rsidRDefault="00D02057" w14:paraId="50E50545" w14:textId="2255AA12">
      <w:pPr>
        <w:numPr>
          <w:ilvl w:val="0"/>
          <w:numId w:val="8"/>
        </w:numPr>
        <w:spacing w:after="0" w:line="240" w:lineRule="auto"/>
      </w:pPr>
      <w:r w:rsidRPr="00D02057">
        <w:t>Who are the people this effort will serve? Please also explain how you have engaged and will continue to engage the most affected populations and community members, while authentically incorporating their perspectives into decision-making. </w:t>
      </w:r>
    </w:p>
    <w:p w:rsidR="00B92288" w:rsidP="00B92288" w:rsidRDefault="00B92288" w14:paraId="2EED8864" w14:textId="77777777">
      <w:pPr>
        <w:spacing w:after="0" w:line="240" w:lineRule="auto"/>
        <w:ind w:left="720"/>
      </w:pPr>
    </w:p>
    <w:p w:rsidRPr="00D02057" w:rsidR="00D02057" w:rsidP="00D02057" w:rsidRDefault="00D02057" w14:paraId="7D07F70A" w14:textId="42576C96">
      <w:pPr>
        <w:numPr>
          <w:ilvl w:val="0"/>
          <w:numId w:val="9"/>
        </w:numPr>
        <w:spacing w:after="0" w:line="240" w:lineRule="auto"/>
      </w:pPr>
      <w:r w:rsidRPr="00D02057">
        <w:t>Please identify and briefly describe the partners that make up your collaborative group, any previous engagement between the partners, the unique roles that need to be filled in your effort, and your initial sense of how the group of partners might fill these roles given their experiences and skills. </w:t>
      </w:r>
    </w:p>
    <w:p w:rsidR="00B92288" w:rsidP="00B92288" w:rsidRDefault="00B92288" w14:paraId="412CC834" w14:textId="77777777">
      <w:pPr>
        <w:spacing w:after="0" w:line="240" w:lineRule="auto"/>
        <w:ind w:left="720"/>
      </w:pPr>
    </w:p>
    <w:p w:rsidRPr="00D02057" w:rsidR="00D02057" w:rsidP="00D02057" w:rsidRDefault="00D02057" w14:paraId="359D25B5" w14:textId="69962C42">
      <w:pPr>
        <w:numPr>
          <w:ilvl w:val="0"/>
          <w:numId w:val="10"/>
        </w:numPr>
        <w:spacing w:after="0" w:line="240" w:lineRule="auto"/>
      </w:pPr>
      <w:r w:rsidRPr="00D02057">
        <w:t>Please describe how the collaborative effort contributes to a shared vision among the partners and how you anticipate the work progressing beyond the grant term. Do you see any challenges you may face in this effort that concern you or may prevent you from carrying out this work? </w:t>
      </w:r>
    </w:p>
    <w:p w:rsidR="00B92288" w:rsidP="00B92288" w:rsidRDefault="00B92288" w14:paraId="73E029FA" w14:textId="77777777">
      <w:pPr>
        <w:spacing w:after="0" w:line="240" w:lineRule="auto"/>
        <w:ind w:left="720"/>
      </w:pPr>
    </w:p>
    <w:p w:rsidR="1EE06ED8" w:rsidP="39DFA773" w:rsidRDefault="1EE06ED8" w14:paraId="432B4E4B" w14:textId="2ECD85DC">
      <w:pPr>
        <w:numPr>
          <w:ilvl w:val="0"/>
          <w:numId w:val="11"/>
        </w:numPr>
        <w:spacing w:after="0" w:line="240" w:lineRule="auto"/>
      </w:pPr>
      <w:r>
        <w:t>How will you share decision-making power within your collaborative group, or determine how to do so? </w:t>
      </w:r>
    </w:p>
    <w:p w:rsidR="39DFA773" w:rsidP="39DFA773" w:rsidRDefault="39DFA773" w14:paraId="6475BAEA" w14:textId="01CBE267">
      <w:pPr>
        <w:spacing w:after="0" w:line="240" w:lineRule="auto"/>
        <w:ind w:left="720"/>
      </w:pPr>
    </w:p>
    <w:p w:rsidRPr="00D02057" w:rsidR="00D02057" w:rsidP="00D02057" w:rsidRDefault="00D02057" w14:paraId="68BC59F5" w14:textId="6E093FC4">
      <w:pPr>
        <w:numPr>
          <w:ilvl w:val="0"/>
          <w:numId w:val="11"/>
        </w:numPr>
        <w:spacing w:after="0" w:line="240" w:lineRule="auto"/>
      </w:pPr>
      <w:r>
        <w:t>How will you measure success? What do you want to learn? How will you know that the people served by your work are better off at the end of your effort than at the beginning? </w:t>
      </w:r>
    </w:p>
    <w:p w:rsidR="00B92288" w:rsidP="00B92288" w:rsidRDefault="00B92288" w14:paraId="3C8255B9" w14:textId="77777777">
      <w:pPr>
        <w:spacing w:after="0" w:line="240" w:lineRule="auto"/>
        <w:ind w:left="720"/>
      </w:pPr>
    </w:p>
    <w:p w:rsidRPr="00D02057" w:rsidR="00B92288" w:rsidP="00B92288" w:rsidRDefault="00B92288" w14:paraId="244C46B0" w14:textId="77777777">
      <w:pPr>
        <w:spacing w:after="0" w:line="240" w:lineRule="auto"/>
        <w:ind w:left="720"/>
      </w:pPr>
    </w:p>
    <w:p w:rsidRPr="00BB2876" w:rsidR="00B57A53" w:rsidP="00B57A53" w:rsidRDefault="00B57A53" w14:paraId="290E1938" w14:textId="77777777">
      <w:pPr>
        <w:spacing w:after="0" w:line="240" w:lineRule="auto"/>
        <w:rPr>
          <w:b/>
          <w:bCs/>
          <w:u w:val="single"/>
        </w:rPr>
      </w:pPr>
      <w:r w:rsidRPr="1CE6929A">
        <w:rPr>
          <w:b/>
          <w:bCs/>
          <w:u w:val="single"/>
        </w:rPr>
        <w:t>Application Process</w:t>
      </w:r>
      <w:r>
        <w:rPr>
          <w:b/>
          <w:bCs/>
          <w:u w:val="single"/>
        </w:rPr>
        <w:t xml:space="preserve"> &amp; Recommendations</w:t>
      </w:r>
    </w:p>
    <w:p w:rsidR="00B57A53" w:rsidP="00B57A53" w:rsidRDefault="00B57A53" w14:paraId="1CEA3656" w14:textId="5B837A20">
      <w:pPr>
        <w:spacing w:after="0" w:line="240" w:lineRule="auto"/>
      </w:pPr>
      <w:r>
        <w:t xml:space="preserve">Applications </w:t>
      </w:r>
      <w:r w:rsidR="00DB70E0">
        <w:t xml:space="preserve">will be </w:t>
      </w:r>
      <w:r>
        <w:t>accepted between May 19 to June 27, 2025</w:t>
      </w:r>
    </w:p>
    <w:p w:rsidR="00B57A53" w:rsidP="00B57A53" w:rsidRDefault="00B57A53" w14:paraId="60335589" w14:textId="77777777">
      <w:pPr>
        <w:spacing w:after="0" w:line="240" w:lineRule="auto"/>
      </w:pPr>
    </w:p>
    <w:p w:rsidR="00B57A53" w:rsidP="00B57A53" w:rsidRDefault="00B57A53" w14:paraId="2C654FDF" w14:textId="77777777">
      <w:pPr>
        <w:spacing w:after="0" w:line="240" w:lineRule="auto"/>
      </w:pPr>
      <w:r w:rsidRPr="1CE6929A">
        <w:t>The Hub Applicant will apply on behalf of the collaborative, listing the members of the collaborative and explaining their shared history.</w:t>
      </w:r>
    </w:p>
    <w:p w:rsidR="00B57A53" w:rsidP="00B57A53" w:rsidRDefault="00B57A53" w14:paraId="45B5F574" w14:textId="77777777">
      <w:pPr>
        <w:spacing w:after="0" w:line="240" w:lineRule="auto"/>
      </w:pPr>
    </w:p>
    <w:p w:rsidR="00B57A53" w:rsidP="00B57A53" w:rsidRDefault="00B57A53" w14:paraId="70963C01" w14:textId="77777777">
      <w:pPr>
        <w:spacing w:after="0" w:line="240" w:lineRule="auto"/>
      </w:pPr>
      <w:r w:rsidRPr="1CE6929A">
        <w:t>The application should:</w:t>
      </w:r>
    </w:p>
    <w:p w:rsidRPr="00136F58" w:rsidR="00B57A53" w:rsidP="00B57A53" w:rsidRDefault="00B57A53" w14:paraId="4E88DC89" w14:textId="77777777">
      <w:pPr>
        <w:pStyle w:val="ListParagraph"/>
        <w:numPr>
          <w:ilvl w:val="1"/>
          <w:numId w:val="3"/>
        </w:numPr>
        <w:spacing w:after="0" w:line="240" w:lineRule="auto"/>
      </w:pPr>
      <w:r w:rsidRPr="072B5D57">
        <w:t xml:space="preserve">Explain the </w:t>
      </w:r>
      <w:r>
        <w:t>collaborative effort, program or strategy</w:t>
      </w:r>
      <w:r w:rsidRPr="072B5D57">
        <w:t xml:space="preserve"> the grant will </w:t>
      </w:r>
      <w:r>
        <w:t>support</w:t>
      </w:r>
    </w:p>
    <w:p w:rsidRPr="00136F58" w:rsidR="00B57A53" w:rsidP="00B57A53" w:rsidRDefault="00B57A53" w14:paraId="73815C71" w14:textId="77777777">
      <w:pPr>
        <w:pStyle w:val="ListParagraph"/>
        <w:numPr>
          <w:ilvl w:val="1"/>
          <w:numId w:val="3"/>
        </w:numPr>
        <w:spacing w:after="0" w:line="240" w:lineRule="auto"/>
      </w:pPr>
      <w:r w:rsidRPr="072B5D57">
        <w:t>Define the necessary roles and functions within the</w:t>
      </w:r>
      <w:r>
        <w:t xml:space="preserve"> effort, identifying specific partners (if possible, though not required)</w:t>
      </w:r>
      <w:r w:rsidRPr="00136F58">
        <w:t xml:space="preserve"> </w:t>
      </w:r>
    </w:p>
    <w:p w:rsidRPr="00136F58" w:rsidR="00B57A53" w:rsidP="00B57A53" w:rsidRDefault="00B57A53" w14:paraId="44C451BD" w14:textId="77777777">
      <w:pPr>
        <w:pStyle w:val="ListParagraph"/>
        <w:numPr>
          <w:ilvl w:val="1"/>
          <w:numId w:val="3"/>
        </w:numPr>
        <w:spacing w:after="0" w:line="240" w:lineRule="auto"/>
      </w:pPr>
      <w:r>
        <w:t xml:space="preserve">Propose a </w:t>
      </w:r>
      <w:r w:rsidRPr="1CE6929A">
        <w:t xml:space="preserve">budget reflecting, at minimum, distribution of administrative funding and </w:t>
      </w:r>
      <w:r>
        <w:t xml:space="preserve">collaborative </w:t>
      </w:r>
      <w:r w:rsidRPr="1CE6929A">
        <w:t xml:space="preserve">funding according to the </w:t>
      </w:r>
      <w:r>
        <w:t>defined roles</w:t>
      </w:r>
    </w:p>
    <w:p w:rsidRPr="00136F58" w:rsidR="00B57A53" w:rsidP="00B57A53" w:rsidRDefault="00B57A53" w14:paraId="3A808EB6" w14:textId="1A91AFD1">
      <w:pPr>
        <w:pStyle w:val="ListParagraph"/>
        <w:numPr>
          <w:ilvl w:val="1"/>
          <w:numId w:val="3"/>
        </w:numPr>
        <w:spacing w:after="0" w:line="240" w:lineRule="auto"/>
      </w:pPr>
      <w:r w:rsidRPr="072B5D57">
        <w:t xml:space="preserve">Include letters of commitment from each </w:t>
      </w:r>
      <w:r w:rsidR="006954E1">
        <w:t xml:space="preserve">participating </w:t>
      </w:r>
      <w:r>
        <w:t>organization</w:t>
      </w:r>
      <w:r w:rsidRPr="072B5D57">
        <w:t>, signed by an individual with signatory authority within the organization, attesting to the</w:t>
      </w:r>
      <w:r w:rsidR="006954E1">
        <w:t>ir</w:t>
      </w:r>
      <w:r w:rsidRPr="072B5D57">
        <w:t xml:space="preserve"> </w:t>
      </w:r>
      <w:r w:rsidR="001C08F8">
        <w:t>u</w:t>
      </w:r>
      <w:r w:rsidRPr="072B5D57">
        <w:t>nderstanding of the</w:t>
      </w:r>
      <w:r>
        <w:t xml:space="preserve"> collaborative’s </w:t>
      </w:r>
      <w:r>
        <w:lastRenderedPageBreak/>
        <w:t xml:space="preserve">purpose, </w:t>
      </w:r>
      <w:r w:rsidRPr="072B5D57">
        <w:t>commitment to participation, and commitment to power-sharing with other partners and the communities served.</w:t>
      </w:r>
    </w:p>
    <w:p w:rsidR="00B57A53" w:rsidP="00B57A53" w:rsidRDefault="00B57A53" w14:paraId="70EFA7CB" w14:textId="77777777">
      <w:pPr>
        <w:spacing w:after="0" w:line="240" w:lineRule="auto"/>
        <w:ind w:firstLine="720"/>
      </w:pPr>
    </w:p>
    <w:p w:rsidRPr="00BB2876" w:rsidR="00B57A53" w:rsidP="00B57A53" w:rsidRDefault="00B57A53" w14:paraId="3505021F" w14:textId="77777777">
      <w:pPr>
        <w:spacing w:after="0" w:line="240" w:lineRule="auto"/>
      </w:pPr>
      <w:r w:rsidRPr="072B5D57">
        <w:t>An ideal application will demonstrate how the collaborative</w:t>
      </w:r>
      <w:r>
        <w:t xml:space="preserve"> will: </w:t>
      </w:r>
    </w:p>
    <w:p w:rsidRPr="00BB2876" w:rsidR="00B57A53" w:rsidP="00B57A53" w:rsidRDefault="00B57A53" w14:paraId="1C2F1DFB" w14:textId="77777777">
      <w:pPr>
        <w:pStyle w:val="ListParagraph"/>
        <w:numPr>
          <w:ilvl w:val="0"/>
          <w:numId w:val="4"/>
        </w:numPr>
        <w:spacing w:after="0" w:line="240" w:lineRule="auto"/>
      </w:pPr>
      <w:r w:rsidRPr="072B5D57">
        <w:t>Address a top priority for the region, based on community input and need</w:t>
      </w:r>
    </w:p>
    <w:p w:rsidRPr="00BB2876" w:rsidR="00B57A53" w:rsidP="00B57A53" w:rsidRDefault="00B57A53" w14:paraId="569DDAEF" w14:textId="77777777">
      <w:pPr>
        <w:pStyle w:val="ListParagraph"/>
        <w:numPr>
          <w:ilvl w:val="0"/>
          <w:numId w:val="4"/>
        </w:numPr>
        <w:spacing w:after="0" w:line="240" w:lineRule="auto"/>
      </w:pPr>
      <w:r>
        <w:t xml:space="preserve">Contribute to </w:t>
      </w:r>
      <w:r w:rsidRPr="1CE6929A">
        <w:t>one or more of Dogwood’s strategic priority areas (housing, education, economic opportunity, health and wellness)</w:t>
      </w:r>
    </w:p>
    <w:p w:rsidRPr="00BB2876" w:rsidR="00B57A53" w:rsidP="00B57A53" w:rsidRDefault="00B57A53" w14:paraId="00E4D7DF" w14:textId="77777777">
      <w:pPr>
        <w:pStyle w:val="ListParagraph"/>
        <w:numPr>
          <w:ilvl w:val="0"/>
          <w:numId w:val="4"/>
        </w:numPr>
        <w:spacing w:after="0" w:line="240" w:lineRule="auto"/>
      </w:pPr>
      <w:r w:rsidRPr="072B5D57">
        <w:t xml:space="preserve">Serve </w:t>
      </w:r>
      <w:r>
        <w:t>people or communities who have experienced disinvestment or disconnection</w:t>
      </w:r>
    </w:p>
    <w:p w:rsidRPr="00BB2876" w:rsidR="00B57A53" w:rsidP="00B57A53" w:rsidRDefault="00B57A53" w14:paraId="663A3FB4" w14:textId="7978F3D4">
      <w:pPr>
        <w:pStyle w:val="ListParagraph"/>
        <w:numPr>
          <w:ilvl w:val="0"/>
          <w:numId w:val="4"/>
        </w:numPr>
        <w:spacing w:after="0" w:line="240" w:lineRule="auto"/>
      </w:pPr>
      <w:r>
        <w:t>Bring together multiple strategically aligned partners (see definition on</w:t>
      </w:r>
      <w:r w:rsidR="00712C5B">
        <w:t xml:space="preserve"> </w:t>
      </w:r>
      <w:hyperlink r:id="rId10">
        <w:r w:rsidRPr="39DFA773" w:rsidR="00712C5B">
          <w:rPr>
            <w:rStyle w:val="Hyperlink"/>
          </w:rPr>
          <w:t xml:space="preserve">grantmaking page of </w:t>
        </w:r>
        <w:r w:rsidRPr="39DFA773">
          <w:rPr>
            <w:rStyle w:val="Hyperlink"/>
          </w:rPr>
          <w:t>dht.org</w:t>
        </w:r>
      </w:hyperlink>
      <w:r>
        <w:t>)</w:t>
      </w:r>
    </w:p>
    <w:p w:rsidRPr="00BB2876" w:rsidR="00B57A53" w:rsidP="00B57A53" w:rsidRDefault="00B57A53" w14:paraId="63AAD759" w14:textId="77777777">
      <w:pPr>
        <w:pStyle w:val="ListParagraph"/>
        <w:numPr>
          <w:ilvl w:val="0"/>
          <w:numId w:val="4"/>
        </w:numPr>
        <w:spacing w:after="0" w:line="240" w:lineRule="auto"/>
      </w:pPr>
      <w:r w:rsidRPr="072B5D57">
        <w:t>Reflect a long</w:t>
      </w:r>
      <w:r>
        <w:t>-</w:t>
      </w:r>
      <w:r w:rsidRPr="072B5D57">
        <w:t>term, shared vision</w:t>
      </w:r>
    </w:p>
    <w:p w:rsidRPr="00BB2876" w:rsidR="00B57A53" w:rsidP="00B57A53" w:rsidRDefault="00B57A53" w14:paraId="2C145969" w14:textId="77777777">
      <w:pPr>
        <w:pStyle w:val="ListParagraph"/>
        <w:numPr>
          <w:ilvl w:val="0"/>
          <w:numId w:val="4"/>
        </w:numPr>
        <w:spacing w:after="0" w:line="240" w:lineRule="auto"/>
      </w:pPr>
      <w:r w:rsidRPr="1CE6929A">
        <w:t>Respond to a ready environment (i.e., the time and environment are ideal)</w:t>
      </w:r>
    </w:p>
    <w:p w:rsidR="00B57A53" w:rsidP="00B57A53" w:rsidRDefault="00B57A53" w14:paraId="23B6D016" w14:textId="77777777">
      <w:pPr>
        <w:pStyle w:val="ListParagraph"/>
        <w:numPr>
          <w:ilvl w:val="0"/>
          <w:numId w:val="4"/>
        </w:numPr>
        <w:spacing w:after="0" w:line="240" w:lineRule="auto"/>
      </w:pPr>
      <w:r w:rsidRPr="1CE6929A">
        <w:t>Have or commit to developing a</w:t>
      </w:r>
      <w:r>
        <w:t>n</w:t>
      </w:r>
      <w:r w:rsidRPr="1CE6929A">
        <w:t xml:space="preserve"> explicit </w:t>
      </w:r>
      <w:r>
        <w:t xml:space="preserve">plan for </w:t>
      </w:r>
      <w:r w:rsidRPr="1CE6929A">
        <w:t>how strategic decision-making power will be shared among partners</w:t>
      </w:r>
      <w:r>
        <w:t>, served communities and those most affected</w:t>
      </w:r>
    </w:p>
    <w:p w:rsidRPr="00BB2876" w:rsidR="00B57A53" w:rsidP="00B57A53" w:rsidRDefault="00B57A53" w14:paraId="3759A5A6" w14:textId="77777777">
      <w:pPr>
        <w:pStyle w:val="ListParagraph"/>
        <w:numPr>
          <w:ilvl w:val="0"/>
          <w:numId w:val="4"/>
        </w:numPr>
        <w:spacing w:after="0" w:line="240" w:lineRule="auto"/>
      </w:pPr>
      <w:r w:rsidRPr="072B5D57">
        <w:t xml:space="preserve">Articulate what success </w:t>
      </w:r>
      <w:r>
        <w:t>might look like</w:t>
      </w:r>
    </w:p>
    <w:p w:rsidRPr="00BB2876" w:rsidR="00B57A53" w:rsidP="00B57A53" w:rsidRDefault="00B57A53" w14:paraId="053499FD" w14:textId="77777777">
      <w:pPr>
        <w:pStyle w:val="ListParagraph"/>
        <w:numPr>
          <w:ilvl w:val="0"/>
          <w:numId w:val="4"/>
        </w:numPr>
        <w:spacing w:after="0" w:line="240" w:lineRule="auto"/>
      </w:pPr>
      <w:r w:rsidRPr="009634ED">
        <w:t xml:space="preserve">Incorporate </w:t>
      </w:r>
      <w:r>
        <w:t>plans for measuring progress, learning and evaluating impact</w:t>
      </w:r>
    </w:p>
    <w:p w:rsidRPr="00136F58" w:rsidR="00B57A53" w:rsidP="00B57A53" w:rsidRDefault="00B57A53" w14:paraId="4E0439BA" w14:textId="77777777">
      <w:pPr>
        <w:spacing w:after="0" w:line="240" w:lineRule="auto"/>
      </w:pPr>
    </w:p>
    <w:p w:rsidRPr="00136F58" w:rsidR="00B57A53" w:rsidP="00B57A53" w:rsidRDefault="00B57A53" w14:paraId="132784F7" w14:textId="77777777">
      <w:pPr>
        <w:spacing w:after="0" w:line="240" w:lineRule="auto"/>
        <w:rPr>
          <w:b/>
          <w:bCs/>
          <w:u w:val="single"/>
        </w:rPr>
      </w:pPr>
      <w:r w:rsidRPr="1CE6929A">
        <w:rPr>
          <w:b/>
          <w:bCs/>
          <w:u w:val="single"/>
        </w:rPr>
        <w:t>Learning Supports</w:t>
      </w:r>
    </w:p>
    <w:p w:rsidR="00B57A53" w:rsidP="00B57A53" w:rsidRDefault="00B57A53" w14:paraId="6E24BCE3" w14:textId="77777777">
      <w:pPr>
        <w:spacing w:after="0" w:line="240" w:lineRule="auto"/>
      </w:pPr>
      <w:r>
        <w:t>F</w:t>
      </w:r>
      <w:r w:rsidRPr="072B5D57">
        <w:t>orming and sustaining meaningful collaboration requires specific skills and support</w:t>
      </w:r>
      <w:r>
        <w:t xml:space="preserve">. </w:t>
      </w:r>
      <w:r w:rsidRPr="072B5D57">
        <w:t>To that end, collaborative groups will receive individualized coaching and technical assistance to support collaborative decision-making, power</w:t>
      </w:r>
      <w:r>
        <w:t xml:space="preserve"> </w:t>
      </w:r>
      <w:r w:rsidRPr="072B5D57">
        <w:t xml:space="preserve">sharing, and managing evolving needs or potential roadblocks within their groups. Each collaborative will also designate a delegate from their group to attend monthly learning cohort sessions. These sessions will focus on connecting collaborative groups and sharing learnings related to effective collaboration between different groups. </w:t>
      </w:r>
    </w:p>
    <w:sectPr w:rsidR="00B57A53" w:rsidSect="001B1A75">
      <w:footerReference w:type="default" r:id="rId11"/>
      <w:headerReference w:type="first" r:id="rId12"/>
      <w:pgSz w:w="12240" w:h="15840" w:orient="portrait"/>
      <w:pgMar w:top="144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06745" w:rsidP="00906745" w:rsidRDefault="00906745" w14:paraId="09E62239" w14:textId="77777777">
      <w:pPr>
        <w:spacing w:after="0" w:line="240" w:lineRule="auto"/>
      </w:pPr>
      <w:r>
        <w:separator/>
      </w:r>
    </w:p>
  </w:endnote>
  <w:endnote w:type="continuationSeparator" w:id="0">
    <w:p w:rsidR="00906745" w:rsidP="00906745" w:rsidRDefault="00906745" w14:paraId="6FCF8DC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2895768"/>
      <w:docPartObj>
        <w:docPartGallery w:val="Page Numbers (Bottom of Page)"/>
        <w:docPartUnique/>
      </w:docPartObj>
    </w:sdtPr>
    <w:sdtEndPr>
      <w:rPr>
        <w:noProof/>
      </w:rPr>
    </w:sdtEndPr>
    <w:sdtContent>
      <w:p w:rsidR="00702355" w:rsidRDefault="00702355" w14:paraId="081149D3" w14:textId="1C4510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02355" w:rsidRDefault="00702355" w14:paraId="785F035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06745" w:rsidP="00906745" w:rsidRDefault="00906745" w14:paraId="19B92746" w14:textId="77777777">
      <w:pPr>
        <w:spacing w:after="0" w:line="240" w:lineRule="auto"/>
      </w:pPr>
      <w:r>
        <w:separator/>
      </w:r>
    </w:p>
  </w:footnote>
  <w:footnote w:type="continuationSeparator" w:id="0">
    <w:p w:rsidR="00906745" w:rsidP="00906745" w:rsidRDefault="00906745" w14:paraId="6E4555B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B1A75" w:rsidRDefault="001B1A75" w14:paraId="0A854FEC" w14:textId="52D5D40D">
    <w:pPr>
      <w:pStyle w:val="Header"/>
    </w:pPr>
    <w:r>
      <w:rPr>
        <w:noProof/>
      </w:rPr>
      <w:drawing>
        <wp:inline distT="0" distB="0" distL="0" distR="0" wp14:anchorId="7034D415" wp14:editId="35B90FE8">
          <wp:extent cx="1483526" cy="387220"/>
          <wp:effectExtent l="0" t="0" r="2540" b="0"/>
          <wp:docPr id="1941858053"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2299" cy="39734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47A5F"/>
    <w:multiLevelType w:val="multilevel"/>
    <w:tmpl w:val="A2A046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1F304C"/>
    <w:multiLevelType w:val="multilevel"/>
    <w:tmpl w:val="FAFC52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81CF0"/>
    <w:multiLevelType w:val="multilevel"/>
    <w:tmpl w:val="8F7E6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826282"/>
    <w:multiLevelType w:val="hybridMultilevel"/>
    <w:tmpl w:val="A1A4AE5C"/>
    <w:lvl w:ilvl="0" w:tplc="0409000D">
      <w:start w:val="1"/>
      <w:numFmt w:val="bullet"/>
      <w:lvlText w:val=""/>
      <w:lvlJc w:val="left"/>
      <w:pPr>
        <w:ind w:left="1800" w:hanging="360"/>
      </w:pPr>
      <w:rPr>
        <w:rFonts w:hint="default" w:ascii="Wingdings" w:hAnsi="Wingdings"/>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4" w15:restartNumberingAfterBreak="0">
    <w:nsid w:val="1CA75BA9"/>
    <w:multiLevelType w:val="multilevel"/>
    <w:tmpl w:val="376EE0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803600"/>
    <w:multiLevelType w:val="multilevel"/>
    <w:tmpl w:val="A5AEA0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724DC1"/>
    <w:multiLevelType w:val="multilevel"/>
    <w:tmpl w:val="41F6D3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6D5428"/>
    <w:multiLevelType w:val="hybridMultilevel"/>
    <w:tmpl w:val="2EF2724A"/>
    <w:lvl w:ilvl="0" w:tplc="FFFFFFFF">
      <w:start w:val="1"/>
      <w:numFmt w:val="bullet"/>
      <w:lvlText w:val=""/>
      <w:lvlJc w:val="left"/>
      <w:pPr>
        <w:ind w:left="720" w:hanging="360"/>
      </w:pPr>
      <w:rPr>
        <w:rFonts w:hint="default" w:ascii="Wingdings" w:hAnsi="Wingdings"/>
      </w:rPr>
    </w:lvl>
    <w:lvl w:ilvl="1" w:tplc="04090005">
      <w:start w:val="1"/>
      <w:numFmt w:val="bullet"/>
      <w:lvlText w:val=""/>
      <w:lvlJc w:val="left"/>
      <w:pPr>
        <w:ind w:left="720" w:hanging="360"/>
      </w:pPr>
      <w:rPr>
        <w:rFonts w:hint="default" w:ascii="Wingdings" w:hAnsi="Wingding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4ADD36FA"/>
    <w:multiLevelType w:val="multilevel"/>
    <w:tmpl w:val="8A64BE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C43EBD"/>
    <w:multiLevelType w:val="hybridMultilevel"/>
    <w:tmpl w:val="0F8A9AEE"/>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6128770B"/>
    <w:multiLevelType w:val="hybridMultilevel"/>
    <w:tmpl w:val="2EF24B64"/>
    <w:lvl w:ilvl="0" w:tplc="0409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7D642A31"/>
    <w:multiLevelType w:val="hybridMultilevel"/>
    <w:tmpl w:val="88FEE660"/>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569464202">
    <w:abstractNumId w:val="9"/>
  </w:num>
  <w:num w:numId="2" w16cid:durableId="847522731">
    <w:abstractNumId w:val="11"/>
  </w:num>
  <w:num w:numId="3" w16cid:durableId="1213735908">
    <w:abstractNumId w:val="7"/>
  </w:num>
  <w:num w:numId="4" w16cid:durableId="715616744">
    <w:abstractNumId w:val="10"/>
  </w:num>
  <w:num w:numId="5" w16cid:durableId="835459243">
    <w:abstractNumId w:val="3"/>
  </w:num>
  <w:num w:numId="6" w16cid:durableId="817763741">
    <w:abstractNumId w:val="2"/>
  </w:num>
  <w:num w:numId="7" w16cid:durableId="665864896">
    <w:abstractNumId w:val="4"/>
  </w:num>
  <w:num w:numId="8" w16cid:durableId="240676197">
    <w:abstractNumId w:val="8"/>
  </w:num>
  <w:num w:numId="9" w16cid:durableId="1881353110">
    <w:abstractNumId w:val="1"/>
  </w:num>
  <w:num w:numId="10" w16cid:durableId="1795560973">
    <w:abstractNumId w:val="5"/>
  </w:num>
  <w:num w:numId="11" w16cid:durableId="1581527182">
    <w:abstractNumId w:val="6"/>
  </w:num>
  <w:num w:numId="12" w16cid:durableId="1641615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A53"/>
    <w:rsid w:val="000A6EF2"/>
    <w:rsid w:val="000B02B0"/>
    <w:rsid w:val="00147DB5"/>
    <w:rsid w:val="001B1A75"/>
    <w:rsid w:val="001B663C"/>
    <w:rsid w:val="001C08F8"/>
    <w:rsid w:val="001C23DA"/>
    <w:rsid w:val="00291C5D"/>
    <w:rsid w:val="002B55DA"/>
    <w:rsid w:val="002C2C22"/>
    <w:rsid w:val="00466C25"/>
    <w:rsid w:val="004E284C"/>
    <w:rsid w:val="005D29DC"/>
    <w:rsid w:val="006859D1"/>
    <w:rsid w:val="006954E1"/>
    <w:rsid w:val="006D704F"/>
    <w:rsid w:val="00702355"/>
    <w:rsid w:val="00712C5B"/>
    <w:rsid w:val="007636D2"/>
    <w:rsid w:val="008C01D2"/>
    <w:rsid w:val="008D1FC0"/>
    <w:rsid w:val="008E0C1B"/>
    <w:rsid w:val="008F2696"/>
    <w:rsid w:val="00904482"/>
    <w:rsid w:val="00906745"/>
    <w:rsid w:val="00917ED2"/>
    <w:rsid w:val="009526FE"/>
    <w:rsid w:val="00955F84"/>
    <w:rsid w:val="00980DF5"/>
    <w:rsid w:val="009B55F1"/>
    <w:rsid w:val="00A3681A"/>
    <w:rsid w:val="00B57A53"/>
    <w:rsid w:val="00B92288"/>
    <w:rsid w:val="00C6665A"/>
    <w:rsid w:val="00CF4CA9"/>
    <w:rsid w:val="00CF6146"/>
    <w:rsid w:val="00D02057"/>
    <w:rsid w:val="00DB70E0"/>
    <w:rsid w:val="00F2699B"/>
    <w:rsid w:val="00F403B8"/>
    <w:rsid w:val="00F75B6D"/>
    <w:rsid w:val="00F769E0"/>
    <w:rsid w:val="060CCD68"/>
    <w:rsid w:val="0CA54C76"/>
    <w:rsid w:val="16E61731"/>
    <w:rsid w:val="1EE06ED8"/>
    <w:rsid w:val="2D866B89"/>
    <w:rsid w:val="2DCD789B"/>
    <w:rsid w:val="2F4B8D46"/>
    <w:rsid w:val="3042E278"/>
    <w:rsid w:val="33DABD72"/>
    <w:rsid w:val="33DC1D28"/>
    <w:rsid w:val="39DFA773"/>
    <w:rsid w:val="41357C4F"/>
    <w:rsid w:val="425ECFA7"/>
    <w:rsid w:val="52043D70"/>
    <w:rsid w:val="54776922"/>
    <w:rsid w:val="6600F9D1"/>
    <w:rsid w:val="68BB2748"/>
    <w:rsid w:val="6F4BD927"/>
    <w:rsid w:val="70068516"/>
    <w:rsid w:val="74E59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F8325"/>
  <w15:chartTrackingRefBased/>
  <w15:docId w15:val="{4322E091-885B-4059-983C-996358DBB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57A53"/>
    <w:pPr>
      <w:spacing w:after="160"/>
    </w:pPr>
    <w:rPr>
      <w:rFonts w:ascii="Calibri" w:hAnsi="Calibri" w:cs="Calibri"/>
    </w:rPr>
  </w:style>
  <w:style w:type="paragraph" w:styleId="Heading1">
    <w:name w:val="heading 1"/>
    <w:basedOn w:val="Normal"/>
    <w:next w:val="Normal"/>
    <w:link w:val="Heading1Char"/>
    <w:uiPriority w:val="9"/>
    <w:qFormat/>
    <w:rsid w:val="00B57A5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7A5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7A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7A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7A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7A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7A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7A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7A53"/>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57A5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57A5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57A5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57A5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57A5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57A5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57A5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57A5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57A53"/>
    <w:rPr>
      <w:rFonts w:eastAsiaTheme="majorEastAsia" w:cstheme="majorBidi"/>
      <w:color w:val="272727" w:themeColor="text1" w:themeTint="D8"/>
    </w:rPr>
  </w:style>
  <w:style w:type="paragraph" w:styleId="Title">
    <w:name w:val="Title"/>
    <w:basedOn w:val="Normal"/>
    <w:next w:val="Normal"/>
    <w:link w:val="TitleChar"/>
    <w:uiPriority w:val="10"/>
    <w:qFormat/>
    <w:rsid w:val="00B57A5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57A5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57A5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57A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7A53"/>
    <w:pPr>
      <w:spacing w:before="160"/>
      <w:jc w:val="center"/>
    </w:pPr>
    <w:rPr>
      <w:i/>
      <w:iCs/>
      <w:color w:val="404040" w:themeColor="text1" w:themeTint="BF"/>
    </w:rPr>
  </w:style>
  <w:style w:type="character" w:styleId="QuoteChar" w:customStyle="1">
    <w:name w:val="Quote Char"/>
    <w:basedOn w:val="DefaultParagraphFont"/>
    <w:link w:val="Quote"/>
    <w:uiPriority w:val="29"/>
    <w:rsid w:val="00B57A53"/>
    <w:rPr>
      <w:i/>
      <w:iCs/>
      <w:color w:val="404040" w:themeColor="text1" w:themeTint="BF"/>
    </w:rPr>
  </w:style>
  <w:style w:type="paragraph" w:styleId="ListParagraph">
    <w:name w:val="List Paragraph"/>
    <w:basedOn w:val="Normal"/>
    <w:uiPriority w:val="34"/>
    <w:qFormat/>
    <w:rsid w:val="00B57A53"/>
    <w:pPr>
      <w:ind w:left="720"/>
      <w:contextualSpacing/>
    </w:pPr>
  </w:style>
  <w:style w:type="character" w:styleId="IntenseEmphasis">
    <w:name w:val="Intense Emphasis"/>
    <w:basedOn w:val="DefaultParagraphFont"/>
    <w:uiPriority w:val="21"/>
    <w:qFormat/>
    <w:rsid w:val="00B57A53"/>
    <w:rPr>
      <w:i/>
      <w:iCs/>
      <w:color w:val="0F4761" w:themeColor="accent1" w:themeShade="BF"/>
    </w:rPr>
  </w:style>
  <w:style w:type="paragraph" w:styleId="IntenseQuote">
    <w:name w:val="Intense Quote"/>
    <w:basedOn w:val="Normal"/>
    <w:next w:val="Normal"/>
    <w:link w:val="IntenseQuoteChar"/>
    <w:uiPriority w:val="30"/>
    <w:qFormat/>
    <w:rsid w:val="00B57A5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57A53"/>
    <w:rPr>
      <w:i/>
      <w:iCs/>
      <w:color w:val="0F4761" w:themeColor="accent1" w:themeShade="BF"/>
    </w:rPr>
  </w:style>
  <w:style w:type="character" w:styleId="IntenseReference">
    <w:name w:val="Intense Reference"/>
    <w:basedOn w:val="DefaultParagraphFont"/>
    <w:uiPriority w:val="32"/>
    <w:qFormat/>
    <w:rsid w:val="00B57A53"/>
    <w:rPr>
      <w:b/>
      <w:bCs/>
      <w:smallCaps/>
      <w:color w:val="0F4761" w:themeColor="accent1" w:themeShade="BF"/>
      <w:spacing w:val="5"/>
    </w:rPr>
  </w:style>
  <w:style w:type="paragraph" w:styleId="xmsolistparagraph" w:customStyle="1">
    <w:name w:val="x_msolistparagraph"/>
    <w:basedOn w:val="Normal"/>
    <w:rsid w:val="00B57A53"/>
    <w:pPr>
      <w:spacing w:before="100" w:beforeAutospacing="1" w:after="100" w:afterAutospacing="1" w:line="240" w:lineRule="auto"/>
    </w:pPr>
    <w:rPr>
      <w:rFonts w:ascii="Times New Roman" w:hAnsi="Times New Roman" w:eastAsia="Times New Roman" w:cs="Times New Roman"/>
      <w:kern w:val="0"/>
      <w14:ligatures w14:val="none"/>
    </w:rPr>
  </w:style>
  <w:style w:type="paragraph" w:styleId="CommentText">
    <w:name w:val="annotation text"/>
    <w:basedOn w:val="Normal"/>
    <w:link w:val="CommentTextChar"/>
    <w:uiPriority w:val="99"/>
    <w:unhideWhenUsed/>
    <w:rsid w:val="00917ED2"/>
    <w:pPr>
      <w:spacing w:line="240" w:lineRule="auto"/>
    </w:pPr>
    <w:rPr>
      <w:sz w:val="20"/>
      <w:szCs w:val="20"/>
    </w:rPr>
  </w:style>
  <w:style w:type="character" w:styleId="CommentTextChar" w:customStyle="1">
    <w:name w:val="Comment Text Char"/>
    <w:basedOn w:val="DefaultParagraphFont"/>
    <w:link w:val="CommentText"/>
    <w:uiPriority w:val="99"/>
    <w:rsid w:val="00917ED2"/>
    <w:rPr>
      <w:rFonts w:ascii="Calibri" w:hAnsi="Calibri" w:cs="Calibri"/>
      <w:sz w:val="20"/>
      <w:szCs w:val="20"/>
    </w:rPr>
  </w:style>
  <w:style w:type="character" w:styleId="CommentReference">
    <w:name w:val="annotation reference"/>
    <w:basedOn w:val="DefaultParagraphFont"/>
    <w:uiPriority w:val="99"/>
    <w:semiHidden/>
    <w:unhideWhenUsed/>
    <w:rsid w:val="00917ED2"/>
    <w:rPr>
      <w:sz w:val="16"/>
      <w:szCs w:val="16"/>
    </w:rPr>
  </w:style>
  <w:style w:type="paragraph" w:styleId="CommentSubject">
    <w:name w:val="annotation subject"/>
    <w:basedOn w:val="CommentText"/>
    <w:next w:val="CommentText"/>
    <w:link w:val="CommentSubjectChar"/>
    <w:uiPriority w:val="99"/>
    <w:semiHidden/>
    <w:unhideWhenUsed/>
    <w:rsid w:val="00F75B6D"/>
    <w:rPr>
      <w:b/>
      <w:bCs/>
    </w:rPr>
  </w:style>
  <w:style w:type="character" w:styleId="CommentSubjectChar" w:customStyle="1">
    <w:name w:val="Comment Subject Char"/>
    <w:basedOn w:val="CommentTextChar"/>
    <w:link w:val="CommentSubject"/>
    <w:uiPriority w:val="99"/>
    <w:semiHidden/>
    <w:rsid w:val="00F75B6D"/>
    <w:rPr>
      <w:rFonts w:ascii="Calibri" w:hAnsi="Calibri" w:cs="Calibri"/>
      <w:b/>
      <w:bCs/>
      <w:sz w:val="20"/>
      <w:szCs w:val="20"/>
    </w:rPr>
  </w:style>
  <w:style w:type="paragraph" w:styleId="Header">
    <w:name w:val="header"/>
    <w:basedOn w:val="Normal"/>
    <w:link w:val="HeaderChar"/>
    <w:uiPriority w:val="99"/>
    <w:unhideWhenUsed/>
    <w:rsid w:val="00906745"/>
    <w:pPr>
      <w:tabs>
        <w:tab w:val="center" w:pos="4680"/>
        <w:tab w:val="right" w:pos="9360"/>
      </w:tabs>
      <w:spacing w:after="0" w:line="240" w:lineRule="auto"/>
    </w:pPr>
  </w:style>
  <w:style w:type="character" w:styleId="HeaderChar" w:customStyle="1">
    <w:name w:val="Header Char"/>
    <w:basedOn w:val="DefaultParagraphFont"/>
    <w:link w:val="Header"/>
    <w:uiPriority w:val="99"/>
    <w:rsid w:val="00906745"/>
    <w:rPr>
      <w:rFonts w:ascii="Calibri" w:hAnsi="Calibri" w:cs="Calibri"/>
    </w:rPr>
  </w:style>
  <w:style w:type="paragraph" w:styleId="Footer">
    <w:name w:val="footer"/>
    <w:basedOn w:val="Normal"/>
    <w:link w:val="FooterChar"/>
    <w:uiPriority w:val="99"/>
    <w:unhideWhenUsed/>
    <w:rsid w:val="00906745"/>
    <w:pPr>
      <w:tabs>
        <w:tab w:val="center" w:pos="4680"/>
        <w:tab w:val="right" w:pos="9360"/>
      </w:tabs>
      <w:spacing w:after="0" w:line="240" w:lineRule="auto"/>
    </w:pPr>
  </w:style>
  <w:style w:type="character" w:styleId="FooterChar" w:customStyle="1">
    <w:name w:val="Footer Char"/>
    <w:basedOn w:val="DefaultParagraphFont"/>
    <w:link w:val="Footer"/>
    <w:uiPriority w:val="99"/>
    <w:rsid w:val="00906745"/>
    <w:rPr>
      <w:rFonts w:ascii="Calibri" w:hAnsi="Calibri" w:cs="Calibri"/>
    </w:rPr>
  </w:style>
  <w:style w:type="character" w:styleId="Hyperlink">
    <w:name w:val="Hyperlink"/>
    <w:basedOn w:val="DefaultParagraphFont"/>
    <w:uiPriority w:val="99"/>
    <w:unhideWhenUsed/>
    <w:rsid w:val="39DFA773"/>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644894">
      <w:bodyDiv w:val="1"/>
      <w:marLeft w:val="0"/>
      <w:marRight w:val="0"/>
      <w:marTop w:val="0"/>
      <w:marBottom w:val="0"/>
      <w:divBdr>
        <w:top w:val="none" w:sz="0" w:space="0" w:color="auto"/>
        <w:left w:val="none" w:sz="0" w:space="0" w:color="auto"/>
        <w:bottom w:val="none" w:sz="0" w:space="0" w:color="auto"/>
        <w:right w:val="none" w:sz="0" w:space="0" w:color="auto"/>
      </w:divBdr>
      <w:divsChild>
        <w:div w:id="296688179">
          <w:marLeft w:val="0"/>
          <w:marRight w:val="0"/>
          <w:marTop w:val="0"/>
          <w:marBottom w:val="0"/>
          <w:divBdr>
            <w:top w:val="none" w:sz="0" w:space="0" w:color="auto"/>
            <w:left w:val="none" w:sz="0" w:space="0" w:color="auto"/>
            <w:bottom w:val="none" w:sz="0" w:space="0" w:color="auto"/>
            <w:right w:val="none" w:sz="0" w:space="0" w:color="auto"/>
          </w:divBdr>
        </w:div>
        <w:div w:id="727151828">
          <w:marLeft w:val="0"/>
          <w:marRight w:val="0"/>
          <w:marTop w:val="0"/>
          <w:marBottom w:val="0"/>
          <w:divBdr>
            <w:top w:val="none" w:sz="0" w:space="0" w:color="auto"/>
            <w:left w:val="none" w:sz="0" w:space="0" w:color="auto"/>
            <w:bottom w:val="none" w:sz="0" w:space="0" w:color="auto"/>
            <w:right w:val="none" w:sz="0" w:space="0" w:color="auto"/>
          </w:divBdr>
        </w:div>
        <w:div w:id="431829022">
          <w:marLeft w:val="0"/>
          <w:marRight w:val="0"/>
          <w:marTop w:val="0"/>
          <w:marBottom w:val="0"/>
          <w:divBdr>
            <w:top w:val="none" w:sz="0" w:space="0" w:color="auto"/>
            <w:left w:val="none" w:sz="0" w:space="0" w:color="auto"/>
            <w:bottom w:val="none" w:sz="0" w:space="0" w:color="auto"/>
            <w:right w:val="none" w:sz="0" w:space="0" w:color="auto"/>
          </w:divBdr>
        </w:div>
        <w:div w:id="326708288">
          <w:marLeft w:val="0"/>
          <w:marRight w:val="0"/>
          <w:marTop w:val="0"/>
          <w:marBottom w:val="0"/>
          <w:divBdr>
            <w:top w:val="none" w:sz="0" w:space="0" w:color="auto"/>
            <w:left w:val="none" w:sz="0" w:space="0" w:color="auto"/>
            <w:bottom w:val="none" w:sz="0" w:space="0" w:color="auto"/>
            <w:right w:val="none" w:sz="0" w:space="0" w:color="auto"/>
          </w:divBdr>
        </w:div>
        <w:div w:id="706295566">
          <w:marLeft w:val="0"/>
          <w:marRight w:val="0"/>
          <w:marTop w:val="0"/>
          <w:marBottom w:val="0"/>
          <w:divBdr>
            <w:top w:val="none" w:sz="0" w:space="0" w:color="auto"/>
            <w:left w:val="none" w:sz="0" w:space="0" w:color="auto"/>
            <w:bottom w:val="none" w:sz="0" w:space="0" w:color="auto"/>
            <w:right w:val="none" w:sz="0" w:space="0" w:color="auto"/>
          </w:divBdr>
        </w:div>
        <w:div w:id="546642182">
          <w:marLeft w:val="0"/>
          <w:marRight w:val="0"/>
          <w:marTop w:val="0"/>
          <w:marBottom w:val="0"/>
          <w:divBdr>
            <w:top w:val="none" w:sz="0" w:space="0" w:color="auto"/>
            <w:left w:val="none" w:sz="0" w:space="0" w:color="auto"/>
            <w:bottom w:val="none" w:sz="0" w:space="0" w:color="auto"/>
            <w:right w:val="none" w:sz="0" w:space="0" w:color="auto"/>
          </w:divBdr>
        </w:div>
        <w:div w:id="2024745088">
          <w:marLeft w:val="0"/>
          <w:marRight w:val="0"/>
          <w:marTop w:val="0"/>
          <w:marBottom w:val="0"/>
          <w:divBdr>
            <w:top w:val="none" w:sz="0" w:space="0" w:color="auto"/>
            <w:left w:val="none" w:sz="0" w:space="0" w:color="auto"/>
            <w:bottom w:val="none" w:sz="0" w:space="0" w:color="auto"/>
            <w:right w:val="none" w:sz="0" w:space="0" w:color="auto"/>
          </w:divBdr>
        </w:div>
        <w:div w:id="650839278">
          <w:marLeft w:val="0"/>
          <w:marRight w:val="0"/>
          <w:marTop w:val="0"/>
          <w:marBottom w:val="0"/>
          <w:divBdr>
            <w:top w:val="none" w:sz="0" w:space="0" w:color="auto"/>
            <w:left w:val="none" w:sz="0" w:space="0" w:color="auto"/>
            <w:bottom w:val="none" w:sz="0" w:space="0" w:color="auto"/>
            <w:right w:val="none" w:sz="0" w:space="0" w:color="auto"/>
          </w:divBdr>
        </w:div>
        <w:div w:id="273369296">
          <w:marLeft w:val="0"/>
          <w:marRight w:val="0"/>
          <w:marTop w:val="0"/>
          <w:marBottom w:val="0"/>
          <w:divBdr>
            <w:top w:val="none" w:sz="0" w:space="0" w:color="auto"/>
            <w:left w:val="none" w:sz="0" w:space="0" w:color="auto"/>
            <w:bottom w:val="none" w:sz="0" w:space="0" w:color="auto"/>
            <w:right w:val="none" w:sz="0" w:space="0" w:color="auto"/>
          </w:divBdr>
        </w:div>
        <w:div w:id="1478062359">
          <w:marLeft w:val="0"/>
          <w:marRight w:val="0"/>
          <w:marTop w:val="0"/>
          <w:marBottom w:val="0"/>
          <w:divBdr>
            <w:top w:val="none" w:sz="0" w:space="0" w:color="auto"/>
            <w:left w:val="none" w:sz="0" w:space="0" w:color="auto"/>
            <w:bottom w:val="none" w:sz="0" w:space="0" w:color="auto"/>
            <w:right w:val="none" w:sz="0" w:space="0" w:color="auto"/>
          </w:divBdr>
        </w:div>
        <w:div w:id="1659534359">
          <w:marLeft w:val="0"/>
          <w:marRight w:val="0"/>
          <w:marTop w:val="0"/>
          <w:marBottom w:val="0"/>
          <w:divBdr>
            <w:top w:val="none" w:sz="0" w:space="0" w:color="auto"/>
            <w:left w:val="none" w:sz="0" w:space="0" w:color="auto"/>
            <w:bottom w:val="none" w:sz="0" w:space="0" w:color="auto"/>
            <w:right w:val="none" w:sz="0" w:space="0" w:color="auto"/>
          </w:divBdr>
        </w:div>
        <w:div w:id="1397511169">
          <w:marLeft w:val="0"/>
          <w:marRight w:val="0"/>
          <w:marTop w:val="0"/>
          <w:marBottom w:val="0"/>
          <w:divBdr>
            <w:top w:val="none" w:sz="0" w:space="0" w:color="auto"/>
            <w:left w:val="none" w:sz="0" w:space="0" w:color="auto"/>
            <w:bottom w:val="none" w:sz="0" w:space="0" w:color="auto"/>
            <w:right w:val="none" w:sz="0" w:space="0" w:color="auto"/>
          </w:divBdr>
        </w:div>
        <w:div w:id="1294873705">
          <w:marLeft w:val="0"/>
          <w:marRight w:val="0"/>
          <w:marTop w:val="0"/>
          <w:marBottom w:val="0"/>
          <w:divBdr>
            <w:top w:val="none" w:sz="0" w:space="0" w:color="auto"/>
            <w:left w:val="none" w:sz="0" w:space="0" w:color="auto"/>
            <w:bottom w:val="none" w:sz="0" w:space="0" w:color="auto"/>
            <w:right w:val="none" w:sz="0" w:space="0" w:color="auto"/>
          </w:divBdr>
        </w:div>
      </w:divsChild>
    </w:div>
    <w:div w:id="1032072815">
      <w:bodyDiv w:val="1"/>
      <w:marLeft w:val="0"/>
      <w:marRight w:val="0"/>
      <w:marTop w:val="0"/>
      <w:marBottom w:val="0"/>
      <w:divBdr>
        <w:top w:val="none" w:sz="0" w:space="0" w:color="auto"/>
        <w:left w:val="none" w:sz="0" w:space="0" w:color="auto"/>
        <w:bottom w:val="none" w:sz="0" w:space="0" w:color="auto"/>
        <w:right w:val="none" w:sz="0" w:space="0" w:color="auto"/>
      </w:divBdr>
      <w:divsChild>
        <w:div w:id="290670155">
          <w:marLeft w:val="0"/>
          <w:marRight w:val="0"/>
          <w:marTop w:val="0"/>
          <w:marBottom w:val="0"/>
          <w:divBdr>
            <w:top w:val="none" w:sz="0" w:space="0" w:color="auto"/>
            <w:left w:val="none" w:sz="0" w:space="0" w:color="auto"/>
            <w:bottom w:val="none" w:sz="0" w:space="0" w:color="auto"/>
            <w:right w:val="none" w:sz="0" w:space="0" w:color="auto"/>
          </w:divBdr>
        </w:div>
        <w:div w:id="1007176507">
          <w:marLeft w:val="0"/>
          <w:marRight w:val="0"/>
          <w:marTop w:val="0"/>
          <w:marBottom w:val="0"/>
          <w:divBdr>
            <w:top w:val="none" w:sz="0" w:space="0" w:color="auto"/>
            <w:left w:val="none" w:sz="0" w:space="0" w:color="auto"/>
            <w:bottom w:val="none" w:sz="0" w:space="0" w:color="auto"/>
            <w:right w:val="none" w:sz="0" w:space="0" w:color="auto"/>
          </w:divBdr>
        </w:div>
        <w:div w:id="1030763241">
          <w:marLeft w:val="0"/>
          <w:marRight w:val="0"/>
          <w:marTop w:val="0"/>
          <w:marBottom w:val="0"/>
          <w:divBdr>
            <w:top w:val="none" w:sz="0" w:space="0" w:color="auto"/>
            <w:left w:val="none" w:sz="0" w:space="0" w:color="auto"/>
            <w:bottom w:val="none" w:sz="0" w:space="0" w:color="auto"/>
            <w:right w:val="none" w:sz="0" w:space="0" w:color="auto"/>
          </w:divBdr>
        </w:div>
        <w:div w:id="864372139">
          <w:marLeft w:val="0"/>
          <w:marRight w:val="0"/>
          <w:marTop w:val="0"/>
          <w:marBottom w:val="0"/>
          <w:divBdr>
            <w:top w:val="none" w:sz="0" w:space="0" w:color="auto"/>
            <w:left w:val="none" w:sz="0" w:space="0" w:color="auto"/>
            <w:bottom w:val="none" w:sz="0" w:space="0" w:color="auto"/>
            <w:right w:val="none" w:sz="0" w:space="0" w:color="auto"/>
          </w:divBdr>
        </w:div>
        <w:div w:id="1255698997">
          <w:marLeft w:val="0"/>
          <w:marRight w:val="0"/>
          <w:marTop w:val="0"/>
          <w:marBottom w:val="0"/>
          <w:divBdr>
            <w:top w:val="none" w:sz="0" w:space="0" w:color="auto"/>
            <w:left w:val="none" w:sz="0" w:space="0" w:color="auto"/>
            <w:bottom w:val="none" w:sz="0" w:space="0" w:color="auto"/>
            <w:right w:val="none" w:sz="0" w:space="0" w:color="auto"/>
          </w:divBdr>
        </w:div>
        <w:div w:id="1704747045">
          <w:marLeft w:val="0"/>
          <w:marRight w:val="0"/>
          <w:marTop w:val="0"/>
          <w:marBottom w:val="0"/>
          <w:divBdr>
            <w:top w:val="none" w:sz="0" w:space="0" w:color="auto"/>
            <w:left w:val="none" w:sz="0" w:space="0" w:color="auto"/>
            <w:bottom w:val="none" w:sz="0" w:space="0" w:color="auto"/>
            <w:right w:val="none" w:sz="0" w:space="0" w:color="auto"/>
          </w:divBdr>
        </w:div>
        <w:div w:id="1924098421">
          <w:marLeft w:val="0"/>
          <w:marRight w:val="0"/>
          <w:marTop w:val="0"/>
          <w:marBottom w:val="0"/>
          <w:divBdr>
            <w:top w:val="none" w:sz="0" w:space="0" w:color="auto"/>
            <w:left w:val="none" w:sz="0" w:space="0" w:color="auto"/>
            <w:bottom w:val="none" w:sz="0" w:space="0" w:color="auto"/>
            <w:right w:val="none" w:sz="0" w:space="0" w:color="auto"/>
          </w:divBdr>
        </w:div>
        <w:div w:id="225918784">
          <w:marLeft w:val="0"/>
          <w:marRight w:val="0"/>
          <w:marTop w:val="0"/>
          <w:marBottom w:val="0"/>
          <w:divBdr>
            <w:top w:val="none" w:sz="0" w:space="0" w:color="auto"/>
            <w:left w:val="none" w:sz="0" w:space="0" w:color="auto"/>
            <w:bottom w:val="none" w:sz="0" w:space="0" w:color="auto"/>
            <w:right w:val="none" w:sz="0" w:space="0" w:color="auto"/>
          </w:divBdr>
        </w:div>
        <w:div w:id="1380281199">
          <w:marLeft w:val="0"/>
          <w:marRight w:val="0"/>
          <w:marTop w:val="0"/>
          <w:marBottom w:val="0"/>
          <w:divBdr>
            <w:top w:val="none" w:sz="0" w:space="0" w:color="auto"/>
            <w:left w:val="none" w:sz="0" w:space="0" w:color="auto"/>
            <w:bottom w:val="none" w:sz="0" w:space="0" w:color="auto"/>
            <w:right w:val="none" w:sz="0" w:space="0" w:color="auto"/>
          </w:divBdr>
        </w:div>
        <w:div w:id="485585192">
          <w:marLeft w:val="0"/>
          <w:marRight w:val="0"/>
          <w:marTop w:val="0"/>
          <w:marBottom w:val="0"/>
          <w:divBdr>
            <w:top w:val="none" w:sz="0" w:space="0" w:color="auto"/>
            <w:left w:val="none" w:sz="0" w:space="0" w:color="auto"/>
            <w:bottom w:val="none" w:sz="0" w:space="0" w:color="auto"/>
            <w:right w:val="none" w:sz="0" w:space="0" w:color="auto"/>
          </w:divBdr>
        </w:div>
        <w:div w:id="93945788">
          <w:marLeft w:val="0"/>
          <w:marRight w:val="0"/>
          <w:marTop w:val="0"/>
          <w:marBottom w:val="0"/>
          <w:divBdr>
            <w:top w:val="none" w:sz="0" w:space="0" w:color="auto"/>
            <w:left w:val="none" w:sz="0" w:space="0" w:color="auto"/>
            <w:bottom w:val="none" w:sz="0" w:space="0" w:color="auto"/>
            <w:right w:val="none" w:sz="0" w:space="0" w:color="auto"/>
          </w:divBdr>
        </w:div>
        <w:div w:id="949430727">
          <w:marLeft w:val="0"/>
          <w:marRight w:val="0"/>
          <w:marTop w:val="0"/>
          <w:marBottom w:val="0"/>
          <w:divBdr>
            <w:top w:val="none" w:sz="0" w:space="0" w:color="auto"/>
            <w:left w:val="none" w:sz="0" w:space="0" w:color="auto"/>
            <w:bottom w:val="none" w:sz="0" w:space="0" w:color="auto"/>
            <w:right w:val="none" w:sz="0" w:space="0" w:color="auto"/>
          </w:divBdr>
        </w:div>
        <w:div w:id="1110399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microsoft.com/office/2020/10/relationships/intelligence" Target="intelligence2.xml" Id="rId15" /><Relationship Type="http://schemas.openxmlformats.org/officeDocument/2006/relationships/hyperlink" Target="https://dogwoodhealthtrust.org/grantmaking/"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D9EE592D160F40BDCE1525B2C85BBF" ma:contentTypeVersion="10" ma:contentTypeDescription="Create a new document." ma:contentTypeScope="" ma:versionID="133d5124506023fbed6fa187e1f8020a">
  <xsd:schema xmlns:xsd="http://www.w3.org/2001/XMLSchema" xmlns:xs="http://www.w3.org/2001/XMLSchema" xmlns:p="http://schemas.microsoft.com/office/2006/metadata/properties" xmlns:ns2="d00e6127-3a24-44ad-8ff8-101c84b15962" xmlns:ns3="5c524a2a-4390-49f8-a873-7ebf71f01c86" targetNamespace="http://schemas.microsoft.com/office/2006/metadata/properties" ma:root="true" ma:fieldsID="3961d72abc9104e27fa3d84387f7e893" ns2:_="" ns3:_="">
    <xsd:import namespace="d00e6127-3a24-44ad-8ff8-101c84b15962"/>
    <xsd:import namespace="5c524a2a-4390-49f8-a873-7ebf71f01c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0e6127-3a24-44ad-8ff8-101c84b15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10ae2b4-7edb-46d0-8b98-aa71315050b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524a2a-4390-49f8-a873-7ebf71f01c8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ae64857-6c98-4884-b1fb-2460d3693ab1}" ma:internalName="TaxCatchAll" ma:showField="CatchAllData" ma:web="5c524a2a-4390-49f8-a873-7ebf71f01c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524a2a-4390-49f8-a873-7ebf71f01c86" xsi:nil="true"/>
    <lcf76f155ced4ddcb4097134ff3c332f xmlns="d00e6127-3a24-44ad-8ff8-101c84b159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AEF2A0-809A-4855-8C4E-7C1CCF536F4E}"/>
</file>

<file path=customXml/itemProps2.xml><?xml version="1.0" encoding="utf-8"?>
<ds:datastoreItem xmlns:ds="http://schemas.openxmlformats.org/officeDocument/2006/customXml" ds:itemID="{D1B0E621-86E8-49A8-A985-F079B3FB9026}">
  <ds:schemaRefs>
    <ds:schemaRef ds:uri="http://schemas.microsoft.com/sharepoint/v3/contenttype/forms"/>
  </ds:schemaRefs>
</ds:datastoreItem>
</file>

<file path=customXml/itemProps3.xml><?xml version="1.0" encoding="utf-8"?>
<ds:datastoreItem xmlns:ds="http://schemas.openxmlformats.org/officeDocument/2006/customXml" ds:itemID="{BDE003F9-C16A-44B1-9AC1-6E9D698DC8D2}">
  <ds:schemaRefs>
    <ds:schemaRef ds:uri="http://schemas.microsoft.com/office/2006/metadata/properties"/>
    <ds:schemaRef ds:uri="http://schemas.microsoft.com/office/infopath/2007/PartnerControls"/>
    <ds:schemaRef ds:uri="54ddaab7-83fb-4f09-be4d-43234492a23d"/>
    <ds:schemaRef ds:uri="4c413365-fd35-4d4e-9aec-cdb099a8e61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Noricks</dc:creator>
  <cp:keywords/>
  <dc:description/>
  <cp:lastModifiedBy>Rebecca Noricks</cp:lastModifiedBy>
  <cp:revision>34</cp:revision>
  <dcterms:created xsi:type="dcterms:W3CDTF">2025-04-28T22:41:00Z</dcterms:created>
  <dcterms:modified xsi:type="dcterms:W3CDTF">2025-05-05T20:22:04Z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0x010100C3D9EE592D160F40BDCE1525B2C85BBF</vt:lpwstr>
  </property>
  <property fmtid="{D5CDD505-2E9C-101B-9397-08002B2CF9AE}" pid="3" name="MediaServiceImageTags">
    <vt:lpwstr/>
  </property>
</Properties>
</file>